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B1" w:rsidRPr="00F630A0" w:rsidRDefault="0050767B" w:rsidP="00BD01B1">
      <w:pPr>
        <w:pStyle w:val="a3"/>
        <w:spacing w:before="0" w:beforeAutospacing="0" w:after="0" w:afterAutospacing="0"/>
        <w:jc w:val="both"/>
        <w:rPr>
          <w:b/>
        </w:rPr>
      </w:pPr>
      <w:r w:rsidRPr="00F630A0">
        <w:rPr>
          <w:b/>
          <w:bCs/>
          <w:kern w:val="36"/>
        </w:rPr>
        <w:t>Лекция 2</w:t>
      </w:r>
      <w:r w:rsidR="0004306C" w:rsidRPr="00F630A0">
        <w:rPr>
          <w:b/>
          <w:bCs/>
          <w:kern w:val="36"/>
        </w:rPr>
        <w:t xml:space="preserve">:      </w:t>
      </w:r>
      <w:r w:rsidRPr="00F630A0">
        <w:rPr>
          <w:b/>
          <w:bCs/>
          <w:kern w:val="36"/>
        </w:rPr>
        <w:t xml:space="preserve">Продукция овцеводства. </w:t>
      </w:r>
      <w:r w:rsidR="00BD01B1" w:rsidRPr="00F630A0">
        <w:rPr>
          <w:b/>
          <w:sz w:val="28"/>
          <w:szCs w:val="28"/>
        </w:rPr>
        <w:t>Баранина и методы повышения мясной продуктивности</w:t>
      </w:r>
      <w:r w:rsidRPr="00F630A0">
        <w:rPr>
          <w:b/>
          <w:sz w:val="28"/>
          <w:szCs w:val="28"/>
        </w:rPr>
        <w:t>. Влияние различных факторов на мясную продуктивность.</w:t>
      </w:r>
    </w:p>
    <w:p w:rsidR="00BD01B1" w:rsidRPr="00F630A0" w:rsidRDefault="00BD01B1" w:rsidP="000430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04306C" w:rsidRPr="00F630A0" w:rsidRDefault="0004306C" w:rsidP="000430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Цель: </w:t>
      </w:r>
      <w:r w:rsidRPr="00F630A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изучить мясную продуктивность овец</w:t>
      </w:r>
    </w:p>
    <w:p w:rsidR="00EE41D0" w:rsidRPr="00F630A0" w:rsidRDefault="0004306C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E41D0" w:rsidRPr="00F630A0" w:rsidRDefault="00EE41D0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1. Состояние и динамика производства мяса в мире и в </w:t>
      </w:r>
      <w:r w:rsidR="0004306C" w:rsidRPr="00F630A0">
        <w:rPr>
          <w:rFonts w:ascii="Times New Roman" w:eastAsia="Times New Roman" w:hAnsi="Times New Roman" w:cs="Times New Roman"/>
          <w:sz w:val="24"/>
          <w:szCs w:val="24"/>
        </w:rPr>
        <w:t>Казахстане</w:t>
      </w:r>
    </w:p>
    <w:p w:rsidR="00EE41D0" w:rsidRPr="00F630A0" w:rsidRDefault="00EE41D0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2. Показатели мясной продуктивности овец и методы их оценки.</w:t>
      </w:r>
    </w:p>
    <w:p w:rsidR="00EE41D0" w:rsidRPr="00F630A0" w:rsidRDefault="00EE41D0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3. Повышение мясной производительности овец.</w:t>
      </w:r>
    </w:p>
    <w:p w:rsidR="00EE41D0" w:rsidRPr="00F630A0" w:rsidRDefault="00EE41D0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3.1. Повышение мясной продуктивности овец методами селекции.</w:t>
      </w:r>
    </w:p>
    <w:p w:rsidR="00EE41D0" w:rsidRPr="00F630A0" w:rsidRDefault="00EE41D0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3.1.1. Влияние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паратипических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факторов на мясную продуктивность.</w:t>
      </w:r>
    </w:p>
    <w:p w:rsidR="0004306C" w:rsidRPr="00F630A0" w:rsidRDefault="0004306C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Мясо — второй важный продукт овцеводства. Высокая рентабельность отрасли возможна только при одновременном производстве шерсти и баранины.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Баранина имеет высокие вкусовые качества; по содержанию белка, незаменимых аминокислот, витаминов и минеральных веществ не уступает говядине, а по калорийности даже превосходит её (в 1кг говядины содержится 2300 ккал -  9629 Дж, а в 1кг баранины — 2720 ккал - 11 388 Дж). Отличительная особенность баранины — невысокое содержание в жире холестерина — 290 мг/кг против 750 мг/кг в говядине и 745—1260 мг/кг в свинине. Баранине не присущ специфический запах, который обусловлен содержанием в ней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гирсиновой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кислоты. Мясо получают от овец всех пород, но наиболее высокая мясная продуктивность у пород, специализированных на мясном, мясошерстном и мясосальном направлениях. Хорошей мясной продуктивностью характеризуются овцы романовской породы в связи с высокой плодовитостью.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Большое влияние на количество и качество мясной продукции оказывают также возраст овец, их конституция, условия кормления и содержания.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Масса туши взрослых овец в зависимости от возраста, породы и упитанности колеблется от 18 до 30 кг, масса туши молодняка в возрасте 1 года — от 18 до 20 кг. Средний убойный выход у скороспелых мясных овец достигает 65 —70 %, у тонкорунных — 35 — 40, у остальных пород — 45 — 50%.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Основные пути дальнейшего увеличения производства баранины заключаются в организации правильного нагула и откорма овец, а также в развитии скороспелого мясошерстного овцеводства. Нагуливать овец целесообразно на культурных пастбищах, а откармливать — на внутрихозяйственных или межхозяйственных откормочных площадках, где используют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полноценные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кормосмеси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>. В специализированных хозяйствах практикуются ранний отъем ягнят, выращивание их на заменителях молока и стартерных смесях, что значительно ускоряет рост животных. Ранний отъем ягнят позволяет интенсивно использовать маток.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Для повышения мясной продуктивности в тонкорунном овцеводстве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низкопродуктивных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маток скрещивают с баранами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мясо-шерстных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пород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и помесный молодняк сдают на мясо в возрасте 4—8 месяцев. При правильном выращивании живая масса таких ягнят к 8-месячному возрасту достигает 70 — 80% живой массы взрослых овец, причем молодняк значительно лучше оплачивает корм приростами (Родионов Г.В. 2003).</w:t>
      </w:r>
    </w:p>
    <w:p w:rsidR="0004306C" w:rsidRPr="00F630A0" w:rsidRDefault="0004306C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Состояние и динамика производства мяса в мире и в </w:t>
      </w:r>
      <w:r w:rsidR="0004306C"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>Казахстане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За период 1990-2001 гг. (11 лет) производство мяса всех видов в мире выросло на 32,1 %, в том числе говядина и телятина — на 8,6 %, свинина — на 30,9 %, баранина — на 7,7 %, мясо птицы — на 70,8 %.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4306C" w:rsidRPr="00F630A0">
        <w:rPr>
          <w:rFonts w:ascii="Times New Roman" w:eastAsia="Times New Roman" w:hAnsi="Times New Roman" w:cs="Times New Roman"/>
          <w:sz w:val="24"/>
          <w:szCs w:val="24"/>
        </w:rPr>
        <w:t>Казахстане</w:t>
      </w: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производство мяса всех видов в 2001 году по отношению к 1990 году составило 44,9 %, баранины и козлятины — 32,3 %, а мяса птицы - 22,5 % (табл. 1).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Таблица 1.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Структура производства мяса в мире и</w:t>
      </w:r>
      <w:r w:rsidR="0004306C" w:rsidRPr="00F630A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306C" w:rsidRPr="00F630A0">
        <w:rPr>
          <w:rFonts w:ascii="Times New Roman" w:eastAsia="Times New Roman" w:hAnsi="Times New Roman" w:cs="Times New Roman"/>
          <w:sz w:val="24"/>
          <w:szCs w:val="24"/>
        </w:rPr>
        <w:t>Казахстане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171"/>
        <w:gridCol w:w="1381"/>
        <w:gridCol w:w="1612"/>
        <w:gridCol w:w="1041"/>
        <w:gridCol w:w="1139"/>
        <w:gridCol w:w="1215"/>
        <w:gridCol w:w="1100"/>
        <w:gridCol w:w="1383"/>
      </w:tblGrid>
      <w:tr w:rsidR="00EE41D0" w:rsidRPr="00F630A0" w:rsidTr="0004306C">
        <w:trPr>
          <w:trHeight w:val="46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Всего мяса, тыс</w:t>
            </w:r>
            <w:proofErr w:type="gramStart"/>
            <w:r w:rsidRPr="00F630A0">
              <w:rPr>
                <w:rFonts w:ascii="Times New Roman" w:hAnsi="Times New Roman" w:cs="Times New Roman"/>
              </w:rPr>
              <w:t>.т</w:t>
            </w:r>
            <w:proofErr w:type="gramEnd"/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В том числе, %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говядина и телятина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свинина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баранина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козлятина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мясо птицы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другие виды мяса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В мире (данные ФАО)</w:t>
            </w:r>
          </w:p>
        </w:tc>
      </w:tr>
      <w:tr w:rsidR="00EE41D0" w:rsidRPr="00F630A0" w:rsidTr="0004306C">
        <w:trPr>
          <w:trHeight w:val="506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1989-1991 гг. (в среднем)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179128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3,2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1996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204882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38,3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3,5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2001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236541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3,1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 xml:space="preserve">2001 г. </w:t>
            </w:r>
            <w:proofErr w:type="gramStart"/>
            <w:r w:rsidRPr="00F630A0">
              <w:rPr>
                <w:rFonts w:ascii="Times New Roman" w:hAnsi="Times New Roman" w:cs="Times New Roman"/>
              </w:rPr>
              <w:t>в</w:t>
            </w:r>
            <w:proofErr w:type="gramEnd"/>
            <w:r w:rsidRPr="00F630A0">
              <w:rPr>
                <w:rFonts w:ascii="Times New Roman" w:hAnsi="Times New Roman" w:cs="Times New Roman"/>
              </w:rPr>
              <w:t xml:space="preserve"> % к 1989-1991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132,1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108,6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130,9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130,9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119,2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В России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1990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10058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34,7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3,8*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1,1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1996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5336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4,3*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1,5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2001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4518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2,0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2001 г. в % к 1990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84,5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Рациональная структура,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rPr>
                <w:rFonts w:ascii="Times New Roman" w:hAnsi="Times New Roman" w:cs="Times New Roman"/>
              </w:rPr>
            </w:pPr>
            <w:r w:rsidRPr="00F630A0">
              <w:rPr>
                <w:rFonts w:ascii="Times New Roman" w:hAnsi="Times New Roman" w:cs="Times New Roman"/>
              </w:rPr>
              <w:t>2</w:t>
            </w:r>
          </w:p>
        </w:tc>
      </w:tr>
    </w:tbl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*Баранина и козлятина вместе.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 структуре мирового производства мяса отмечается следующая динамика: растет на 0,5-0,6 % в год производство мяса птицы и примерно в такой же пропорции снижается производство говядины, а доля свинины практически не изменяется. Наибольший удельный вес среди всех видов мяса имеет свинина (38,6 %), а доли мяса птицы и говядины составляют 29,6 и 23,9 % соответственно. В 1950 г. на долю говядины приходилось 49,8 %, свинины —40,5%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 общем производстве мяса доля баранины составляет: в мире — 3,2, в России — 2,4 %. По континентам мира этот показатель существенно различается. Например, в странах Океании этот показатель составляет 23,2 %, в Африке — 10,5 %, а в странах Северной и Южной Америки - только 0,3-0,1 % (табл. 2).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Таблица 2.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Динамика производства мяса по континентам мира (данные ФАО)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326"/>
        <w:gridCol w:w="1049"/>
        <w:gridCol w:w="977"/>
        <w:gridCol w:w="1518"/>
        <w:gridCol w:w="1335"/>
        <w:gridCol w:w="828"/>
        <w:gridCol w:w="935"/>
        <w:gridCol w:w="1074"/>
      </w:tblGrid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Показатель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В мире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Континент</w:t>
            </w:r>
          </w:p>
        </w:tc>
      </w:tr>
      <w:tr w:rsidR="00EE41D0" w:rsidRPr="00F630A0" w:rsidTr="00BD01B1">
        <w:trPr>
          <w:trHeight w:val="47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Африка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Америка Сев</w:t>
            </w:r>
            <w:proofErr w:type="gramStart"/>
            <w:r w:rsidRPr="00F630A0">
              <w:t>.</w:t>
            </w:r>
            <w:proofErr w:type="gramEnd"/>
            <w:r w:rsidRPr="00F630A0">
              <w:t xml:space="preserve"> </w:t>
            </w:r>
            <w:proofErr w:type="gramStart"/>
            <w:r w:rsidRPr="00F630A0">
              <w:t>и</w:t>
            </w:r>
            <w:proofErr w:type="gramEnd"/>
            <w:r w:rsidRPr="00F630A0">
              <w:t xml:space="preserve"> Центр.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Америка Южная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Азия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Европа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Океания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1.Произведено мяса всех видов, тыс. т: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в1986-1991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179128*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8684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35936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15737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51600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43330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4310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в 2001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236541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11239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48479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25394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94698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51446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5286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 xml:space="preserve">2001 г. </w:t>
            </w:r>
            <w:proofErr w:type="gramStart"/>
            <w:r w:rsidRPr="00F630A0">
              <w:t>в</w:t>
            </w:r>
            <w:proofErr w:type="gramEnd"/>
            <w:r w:rsidRPr="00F630A0">
              <w:t xml:space="preserve"> % к 1989-91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132,1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129,4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134,9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161,4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183,5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118,7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122,6</w:t>
            </w:r>
          </w:p>
        </w:tc>
      </w:tr>
      <w:tr w:rsidR="00EE41D0" w:rsidRPr="00F630A0" w:rsidTr="00BD01B1">
        <w:trPr>
          <w:trHeight w:val="5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2.Произведено баранины, тыс. т: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/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в1986-1991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6993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2054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1429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1179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в 2001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7532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1176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3454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1271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1225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 xml:space="preserve">2001 г. </w:t>
            </w:r>
            <w:proofErr w:type="gramStart"/>
            <w:r w:rsidRPr="00F630A0">
              <w:t>в</w:t>
            </w:r>
            <w:proofErr w:type="gramEnd"/>
            <w:r w:rsidRPr="00F630A0">
              <w:t xml:space="preserve"> % к 1989-91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107,7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131,0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76,8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86,5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168,2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88,9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103,9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3.Для баранины в общем производстве мяса,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23,2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4.Произведено на душу населения, кг</w:t>
            </w:r>
            <w:proofErr w:type="gramStart"/>
            <w:r w:rsidRPr="00F630A0">
              <w:t>.</w:t>
            </w:r>
            <w:proofErr w:type="gramEnd"/>
            <w:r w:rsidRPr="00F630A0">
              <w:t xml:space="preserve"> </w:t>
            </w:r>
            <w:proofErr w:type="gramStart"/>
            <w:r w:rsidRPr="00F630A0">
              <w:t>м</w:t>
            </w:r>
            <w:proofErr w:type="gramEnd"/>
            <w:r w:rsidRPr="00F630A0">
              <w:t>яса всех видов в 1989-91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33,9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13,9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84,1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52,5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16,5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163,3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мяса всех видов в 2001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38,8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15,0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102,1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75,4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26,3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86,5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176,2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баранины в 1989-91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44,7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баранины в 2001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40,8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5.Доля мяса (2001 г.) от рациональной нормы (82 кг.),%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47,3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18,3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124,5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92,0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32,1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105,5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BD01B1">
            <w:r w:rsidRPr="00F630A0">
              <w:t>214,9</w:t>
            </w:r>
          </w:p>
        </w:tc>
      </w:tr>
    </w:tbl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*В 1989-1991 гг. в СССР в среднем за год было произведено 19531 тыс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мяса всех видов.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Наиболее высокую долю баранины в общем производстве мяса имеют: Новая Зеландия, Сирия, Монголия, Австралия, Судан, Болгария, Турция, Великобритания.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Производство баранины увеличивается в Китае, Индии, Египте, Сирии, Судане, Турции и снижается в Австралии, США, Великобритании, Франции, Аргентине.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Основные причины снижения </w:t>
      </w:r>
      <w:r w:rsidRPr="00F630A0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производства баранины в одних из этих стран — резкое увеличение производства мяса птицы, в других — развитие в зонах разведения овец мясного скотоводства (Аргентина, США, Новая Зеландия, Австралия и др.).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Производство баранины на душу населения в мире составляет 1,2 кг. Страны мира по этому показателю значительно различаются. Так, в Индии производство баранины на душу населения составляет 0,3 кг, в США — 0,4 кг, в Германии — 0,5 кг, а в Новой Зеландии — 149,5 кг, в Монголии — 37,5 кг, в Австралии — 35,6 кг.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 странах СНГ наиболее высокий уровень производства мяса в Беларуси — 63 кг на душу населения, в Казахстане — 41,5 кг, в Киргизии -38,8 кг, в России — 30,8 кг, а самые низкие показатели в Таджикистане — 5,7 кг, в Армении — 12,6 кг, в Азербайджане — 14,1 кг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 России производство баранины на душу населения в 2001 г. составило 0,75 кг. В 1990 г. этот показатель был равен 2,5 кг, в 1995 г. — 1,8 кг, в 1998 г. —1,2кг.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Эти данные характеризуют устойчивое снижение производства баранины в стране за последние 10-12 лет.</w:t>
      </w:r>
      <w:proofErr w:type="gramEnd"/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 отношении рациональных норм потребления баранины ранее считалось, что ее доля в общем потреблении мяса всех видов должна составлять 10 %, но с развитием птицеводства и свиноводства эта доля снизилась до 5 % (4,1 кг). Учитывая это, можно полагать, что рациональные нормы потребления мяса разных видов скорее отражают сложившееся положение, нежели научно обоснованные рекомендации.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Однако даже при 5 %-ной доле баранины в годовой структуре потребления мяса ее производство (потребление) должно возрасти в 5,5 раза — с 0,75 кг в 2001 г. до 4,1 кг (рациональная норма).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Эти данные свидетельствуют о том, что перед овцеводами России стоят большие и сложные задачи. Вместе с тем надо отметить то, что возможности для увеличения поголовья овец и производства баранины имеются практически повсеместно. В России имеются многомиллионные массивы пустующих в настоящее время пастбищ, которые рационально могут использовать в основном только овцы; имеющийся генофонд отечественных пород овец, при умелом его использовании, в состоянии обеспечить быстрый рост всех видов овцеводческой продукции; сохранившийся производственный и научный кадровый потенциал способен решать задачи, стоящие на пути развития отрасли. Чтобы эти резервы заработали, необходимо государству осуществить экономическое стимулирование производства продукции отрасли.</w:t>
      </w:r>
    </w:p>
    <w:p w:rsidR="0004306C" w:rsidRPr="00F630A0" w:rsidRDefault="0004306C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>2. Показатели мясной продуктивности овец и методы их оценки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Основными показателями мясной продуктивности овец являются: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предубойная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живая масса, масса туши, масса внутреннего жира, убойная масса, убойный выход, категория упитанности овец и туши, сортовой и морфологический состав туш, пищевая ценность мяса и др.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Предубойная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живая масса определяется путем взвешивания животных после 24-часовой голодной выдержки с точностью до 0,1 кг (молодняк) и 0,5 кг (взрослые овцы).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За период голодной выдержки частично опорожняется желудочно-кишечный тракт и мочевой пузырь, вследствие чего живая масса животных снижается на 2,5-3,5 %. Наряду с этим в это время в мышцах происходит нормализация кислотности и накопление гликогена. Достаточное содержание гликогена необходимо для созревания мяса, так как при его распаде образуются кислоты (молочная, фосфорная), которые не только консервируют мясо, но и препятствуют развитию в нем гнилостных микроорганизмов, ускоряющих порчу мяса.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Категории упитанности овец устанавливают (ГОСТ 5111 — 55 "Овцы и козы для убоя.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Определение упитанности") по степени развития мышечной и жировой тканей на холке, спине, пояснице, ребрах и у корня хвоста, а у курдючных и жирнохвостых овец — курдюка или жирного хвоста.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В спорных случаях проводят контрольный убой и определяют упитанность по качеству мяса в соответствии с нижеследующими требованиями:</w:t>
      </w: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649"/>
        <w:gridCol w:w="4961"/>
        <w:gridCol w:w="4432"/>
      </w:tblGrid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E06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спины и поясницы на ощупь хорошо развиты; остистые отростки спинных и поясничных позвонков не выступают; холка может выступать; отложения подкожного жира хорошо прощупываются на пояснице; на спине и рёбрах отложение жира умеренные. У курдючных овец в курдюке и у жирнохвостых на хвосте значительные отложения жира, курдюк хорошо наполнен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развиты хорошо; кости не выступают, за исключением остистых отростков позвонков в области холки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E06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Мышцы спины и поясницы на ощупь удовлетворительно; </w:t>
            </w: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маклоки</w:t>
            </w:r>
            <w:proofErr w:type="spell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остстые</w:t>
            </w:r>
            <w:proofErr w:type="spell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отростки поясничных позвонков слегка выступают; на спине и рёбрах жировые отложения незначительны. У курдючных овец в курдюке, а у жирнохвостых на хвосте умеренные жировые отложения, курдюк недостаточно наполнен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развиты удовлетворительно; остистые отростки позвонков в области спины и холки выступают; подкожный жир покрывает тушу тонким слоем на спине и слегка на пояснице; на рёбрах, в области крестца и таза допускаются просветы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E06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Нижесредняя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на ощупь развито неудовлетворительно; остистые отростки спинных и поясничных позвонков и ребра выступают; отложения подкожного жира не прощупываются. У курдючных овец в курдюке, а у жирнохвостых на хвосте имеются жировые отложения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развито неудовлетворительно; кости заметно выступают, на поверхности туши местами имеются незначительные жировые отложения в виде тонкого слоя, но могут и отсутствовать</w:t>
            </w:r>
          </w:p>
        </w:tc>
      </w:tr>
    </w:tbl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Масса туши определяется взвешиванием животного с почками и околопочечным жиром, но без кожи, внутренних органов, головы, ног и хвоста (курдюка).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Передние ноги отделяют по запястному, задние — по скакательному суставу.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Масса туши сразу после убоя и туалета называется парной, а через 24 ч после ее остывания в холодильной камере при температуре 4-6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— охлажденной. Масса охлажденной туши меньше парной, поскольку при охлаждении происходит потеря влаги. Более жирные туши теряют влаги меньше, чем тощие.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 зависимости от породы, пола, возраста, упитанности туша взрослых овец обычно весит 20-30 кг и более, молодняка до года — 15-20 кг, ягнят— 10-15 кг.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Убойная масса включает в себя массу туши и внутреннего жира (сальникового, желудочного, кишечного и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оточного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), учитываемых раздельно.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В убойную массу у овец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мясо-сальных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и жирнохвостых пород включают массу курдюка — жирного хвоста, которые при убое отделяются от туши и учитываются отдельно.</w:t>
      </w:r>
      <w:proofErr w:type="gramEnd"/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Убойный выход — это отношение убойной массы к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предубойной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живой массе, выраженное в процентах. В зависимости от породы, упитанности, возраста, пола и т.д. этот показатель колеблется в широких пределах — от 35 до 60 % и более.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Категория мяса туш оценивается в соответствии с требованиями ГОСТ 1935-55 "Мясо — баранина и козлятина в тушах".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790" w:rsidRPr="00F630A0" w:rsidRDefault="000C079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790" w:rsidRPr="00F630A0" w:rsidRDefault="000C079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790" w:rsidRPr="00F630A0" w:rsidRDefault="000C079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790" w:rsidRPr="00F630A0" w:rsidRDefault="000C079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790" w:rsidRPr="00F630A0" w:rsidRDefault="000C079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790" w:rsidRPr="00F630A0" w:rsidRDefault="000C079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854"/>
        <w:gridCol w:w="9188"/>
      </w:tblGrid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мяса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Баранина первой категории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развиты удовлетворительно, остистые отростки позвонков в области спины и холки слегка выступают, подкожный жир покрывает тонким слоем тушу на спине и слегка на пояснице; на ребрах, в области крестца и таза допускаются просветы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1D0" w:rsidRPr="00F630A0" w:rsidTr="00EE41D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 второй категории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развиты слабо, кости заметно выступают, на поверхности туши местами имеются незначительные жировые отложения в виде тонкого слоя, которые могут и отсутствовать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Категория мяса обозначается на туше клеймом. Первая категория обозначается круглым клеймом диаметром 40 мм.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На тушу баранины первой категории ставят пять клейм: по одному на лопаточную и бедренную части с обеих сторон туши и одно клеймо на грудинку с правой стороны.</w:t>
      </w:r>
      <w:proofErr w:type="gramEnd"/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Вторая категория упитанности баранины обозначается квадратным клеймом с длиной стороны 40 мм. На тушу баранины второй категории ставят четыре клейма: по одному на лопаточную и бедренную части с обеих сторон туши.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Баранину, не соответствующую требованиям первой и второй категории, относят к тощей. Такое мясо не реализуется, а используется для промышленной переработки на пищевые цели и маркируется треугольным клеймом размером 45x50x50 мм, которое ставится на лопаточную часть с одной стороны туши. Справа от клейма упитанности должен быть штамп ПП высотой 30 мм.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Сортовой состав мяса (рис. 1) устанавливают на основании разруба туши в соответствии с ГОСТ 7596-81 (табл. 3).</w:t>
      </w:r>
    </w:p>
    <w:p w:rsidR="00DB4F99" w:rsidRPr="00F630A0" w:rsidRDefault="00DB4F99" w:rsidP="0004306C">
      <w:pPr>
        <w:spacing w:after="0"/>
        <w:ind w:firstLine="567"/>
        <w:jc w:val="both"/>
      </w:pPr>
    </w:p>
    <w:p w:rsidR="00EE41D0" w:rsidRPr="00F630A0" w:rsidRDefault="00BD01B1" w:rsidP="0004306C">
      <w:pPr>
        <w:spacing w:after="0"/>
        <w:ind w:firstLine="567"/>
        <w:jc w:val="both"/>
      </w:pPr>
      <w:r w:rsidRPr="00F630A0">
        <w:rPr>
          <w:noProof/>
        </w:rPr>
        <w:drawing>
          <wp:inline distT="0" distB="0" distL="0" distR="0">
            <wp:extent cx="3343275" cy="1581150"/>
            <wp:effectExtent l="19050" t="0" r="9525" b="0"/>
            <wp:docPr id="3" name="Рисунок 1" descr="C:\Users\7\Desktop\245099_razrub-tushi-baran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\Desktop\245099_razrub-tushi-baranin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1D0" w:rsidRPr="00F630A0" w:rsidRDefault="00EE41D0" w:rsidP="0004306C">
      <w:pPr>
        <w:spacing w:after="0"/>
        <w:ind w:firstLine="567"/>
        <w:jc w:val="both"/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Рисунок 1. Схема разделки туши на отруба: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1-тазобедренный; 2-поясничный; 3-лопаточно-спинной; 4-зарез; 5-предплечье; 6-задняя голяшка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BD01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62300" cy="2371725"/>
            <wp:effectExtent l="19050" t="0" r="0" b="0"/>
            <wp:docPr id="4" name="Рисунок 4" descr="C:\Users\user\Documents\Диссертация материал\ФОТО ДЛЯ ДИСС\убой овец\SAM_2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Диссертация материал\ФОТО ДЛЯ ДИСС\убой овец\SAM_23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796" cy="2372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BD01B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30A0">
        <w:rPr>
          <w:rFonts w:ascii="Times New Roman" w:hAnsi="Times New Roman" w:cs="Times New Roman"/>
          <w:sz w:val="28"/>
          <w:szCs w:val="28"/>
        </w:rPr>
        <w:t>Рисунок  1-Взвешивание туш баранчиков на электронных весах</w:t>
      </w: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BD01B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41970" cy="2731478"/>
            <wp:effectExtent l="0" t="1905" r="0" b="0"/>
            <wp:docPr id="5" name="Рисунок 5" descr="C:\Users\user\Documents\Диссертация материал\ФОТО ДЛЯ ДИСС\убой овец\SAM_2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cuments\Диссертация материал\ФОТО ДЛЯ ДИСС\убой овец\SAM_23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635241" cy="272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30A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17799" cy="2038350"/>
            <wp:effectExtent l="19050" t="0" r="6351" b="0"/>
            <wp:docPr id="6" name="Рисунок 7" descr="C:\Users\user\Documents\Диссертация материал\ФОТО ДЛЯ ДИСС\убой овец\SAM_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Диссертация материал\ФОТО ДЛЯ ДИСС\убой овец\SAM_23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541" cy="204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1B1" w:rsidRPr="00F630A0" w:rsidRDefault="00BD01B1" w:rsidP="00BD01B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30A0">
        <w:rPr>
          <w:rFonts w:ascii="Times New Roman" w:hAnsi="Times New Roman" w:cs="Times New Roman"/>
          <w:sz w:val="24"/>
          <w:szCs w:val="24"/>
        </w:rPr>
        <w:t>Рисунок  - Сортовой разруб туши баранчика           Рисунок  - Обвалка полутуш баранчиков</w:t>
      </w:r>
    </w:p>
    <w:p w:rsidR="00BD01B1" w:rsidRPr="00F630A0" w:rsidRDefault="00BD01B1" w:rsidP="00BD01B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D01B1" w:rsidRPr="00F630A0" w:rsidRDefault="00BD01B1" w:rsidP="00BD01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Таблица 3.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Анатомические границы и характеристика отрубов и сортов мяса (баранины) (ГОСТ 7596-81)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86"/>
        <w:gridCol w:w="10056"/>
      </w:tblGrid>
      <w:tr w:rsidR="00EE41D0" w:rsidRPr="00F630A0" w:rsidTr="0004306C">
        <w:trPr>
          <w:tblCellSpacing w:w="0" w:type="dxa"/>
        </w:trPr>
        <w:tc>
          <w:tcPr>
            <w:tcW w:w="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Сорт</w:t>
            </w:r>
          </w:p>
        </w:tc>
        <w:tc>
          <w:tcPr>
            <w:tcW w:w="10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Отруб</w:t>
            </w:r>
          </w:p>
        </w:tc>
      </w:tr>
      <w:tr w:rsidR="00EE41D0" w:rsidRPr="00F630A0" w:rsidTr="0004306C">
        <w:trPr>
          <w:tblCellSpacing w:w="0" w:type="dxa"/>
        </w:trPr>
        <w:tc>
          <w:tcPr>
            <w:tcW w:w="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Лопаточно-спинной отруб </w:t>
            </w: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(включая грудинку и шею): передняя граница — по линии отделения </w:t>
            </w: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зареза</w:t>
            </w:r>
            <w:proofErr w:type="spell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задняя — между десятым и одиннадцатым ребрами перпендикулярно позвоночнику; нижняя </w:t>
            </w:r>
            <w:proofErr w:type="gram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—ч</w:t>
            </w:r>
            <w:proofErr w:type="gram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ерез плечелоктевой сустав. В отруб входят, пять шейных (с 3-го по 7-й) позвонков, лопаточная и плечевая кости, десять грудных позвонков с соответствующими им ребрами и грудная кость с хрящами.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Поясничный отруб: </w:t>
            </w: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передняя граница — по линии отделения лопаточно-спинного отруба; задняя — между пятым и шестым поясничными позвонками перпендикулярно позвоночнику.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отруб входят: три грудных позвонка и ребра (с 11-го по 13-й), пять поясничных позвонков, часть </w:t>
            </w: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пашины</w:t>
            </w:r>
            <w:proofErr w:type="spell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также почки с околопочечным жиром.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Тазобедренный отруб: </w:t>
            </w: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передняя граница — по линии отделения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поясничного отруба; </w:t>
            </w:r>
            <w:proofErr w:type="gram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задняя</w:t>
            </w:r>
            <w:proofErr w:type="gram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через середину берцовой кости. В отруб входят: один поясничный и все хвостовые позвонки, кости таза (подвздошная, лонная, седалищная), крестцовая и бедренная кости, верхняя половина берцовой кости и часть </w:t>
            </w: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пашины</w:t>
            </w:r>
            <w:proofErr w:type="spell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1D0" w:rsidRPr="00F630A0" w:rsidTr="0004306C">
        <w:trPr>
          <w:tblCellSpacing w:w="0" w:type="dxa"/>
        </w:trPr>
        <w:tc>
          <w:tcPr>
            <w:tcW w:w="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0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Зарез: </w:t>
            </w: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вторым и третьим шейными позвонками. В зарез входят: два первых шейных позвонка.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Предплечье: </w:t>
            </w: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граница проходит через плечелоктевой сустав. В предплечье входят: лучевая и локтевая кости и кости запястья.</w:t>
            </w:r>
          </w:p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Задняя голяшка </w:t>
            </w: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отделяется через середину берцовой кости с предварительным отделением ахиллова сухожилия в месте перехода его в мышечную ткань. В заднюю голяшку входят: нижняя половина берцовой кости, кости скакательного сустава и ахиллово сухожилие.</w:t>
            </w:r>
          </w:p>
        </w:tc>
      </w:tr>
    </w:tbl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Морфологический состав туши характеризуется соотношением основных ее частей: мышц, жировой ткани, костей. Соотношение этих основных частей туши обусловливает ее пищевую ценность и зависит от породы, возраста, пола и упитанности животных.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Одним из показателей морфологического состава туши является коэффициент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мясности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, который определяется как отношение массы мякоти (съедобной части) к массе костей. Для его установления </w:t>
      </w:r>
      <w:r w:rsidRPr="00F630A0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производится обвалка туши (отделение мякотной части от костей) или полутуши, взвешивание составных частей и соответствующий расчет. Возможно определение отношения массы мышечной ткани к костной ткани (мышечно-костный коэффициент) или мышечной к жировой ткани (мышечно-жировой коэффициент).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Количество жира и его локализация. С возрастом животных происходят изменения в соотношении мышечной, жировой, костной тканей. Жировая ткань развивается несколько позже. Ее развитие у овец в более раннем возрасте характеризует таких животных как более скороспелых.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Наблюдается определенная последовательность в отложении жира у овец.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Сначала откладывается жир на внутренних органах: почках, кишечнике, желудке, затем — подкожный жир (у корня хвоста, на пояснице, грудинке), межмышечный, а потом уже развивается внутримышечная жировая ткань.</w:t>
      </w:r>
      <w:proofErr w:type="gramEnd"/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Подкожный жир образует так называемый полив туши жировым слоем, предохраняющим ее от высыхания.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Межмышечный жир откладывается в соединительно-тканных прослойках между отдельными мышцами.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У разных пород интенсивность и соотношение в отложении жира на разных участках туловища неодинаковы. У грубошерстных пород, например (тощехвостых, короткохвостых — романовских), большая часть жира приходится на долю околопочечного и кишечного, а наименьшая — на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межмышечный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и подкожный. Подкожный жир скапливается главным образом на пояснице, а желательно, чтобы он располагался равномерно по туше.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У овец, специализированных в мясном направлении, жир откладывается внутри отдельных мышц, образуя так называемую "мраморность мяса" и придавая ему особую сочность и нежность (В.П.Лушников. 1996).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Характерную локализацию жировых отложений имеют </w:t>
      </w:r>
      <w:proofErr w:type="spellStart"/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мясо-сальные</w:t>
      </w:r>
      <w:proofErr w:type="spellEnd"/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овцы, у которых основное жироотложение в области ягодиц и верхней части хвоста.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Отложения внутреннего жира начинаются у ягнят в раннем возрасте и зависят от уровня кормления. Так, при хорошем кормлении отложение жира в области почек у ягнят начинается в возрасте трех месяцев, а при умеренном кормлении — значительно позже.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Таким образом, развитие жировой ткани, ее локализация зависят от возраста животных, условий их кормления, породы. Оптимальным считается, если туша массой 16-18 кг содержит не более 25 % жира, из них подкожного — 13, межмышечного — 10 и почечного — 2 %. Желательная толщина жирового слоя над длиннейшей мышцей спины для тушек массой 16 — 18 кг должна составлять 3-3,5 мм, а для тушек массой 20 — 25кг— 4-5 мм.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Субпродукты подразделяют на: а) мякотные — печень, сердце, легкие, диафрагма, трахея с горлом, почки, селезенка, мясная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обрезь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, вымя, язык и мозги; б) слизистые — рубец,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летошка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>; в) шерстные — голова.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категории установлены следующие нормы выхода субпродуктов (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% 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живой массе после голодной выдержки):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I категория: печень — 1, язык — 0,3, мозги — 0,15, мясная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обрезь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-0,38, сердце — 0,45, диафрагма — 0,32;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II категория: рубец — 1,4,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калтык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— 0,15,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пикальное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мясо — 0,1, лег</w:t>
      </w:r>
      <w:r w:rsidRPr="00F630A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кие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— 0,8, селезенка — 0,2, голова без языка и мозгов — 3,6.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Выход обработанных субпродуктов в среднем составляет 9,5 %, в том числе I категории — 3,2 %.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Площадь поперечного сечения длиннейшей мышцы спины ("мышечный глазок") имеет сопряженность с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мясностью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туши. Так, положительная корреляция между массой мышц в туше и площадью мышечного глазка у мясошерстных ягнят составляет 0,77-0,81. Поэтому о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мясности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туши можно судить и по площади поперечного сечения длиннейшей мышцы спины. Площадь поперечного сечения длиннейшей мышцы спины определяют на отобранных для обвалки тушах (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Поздняковский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В.М. 2001). Длиннейшую мышцу спины осторожно разрезают поперек ножом между последним грудным и первым поясничным позвонками, а чтобы не нарушить размер и структуру мышцы, позвонки распиливают. На полученный поперечный разрез накладывают карандашную кальку (или пергамент) и переносят на нее контуры мышцы, а затем планиметром измеряют площадь (см</w:t>
      </w:r>
      <w:proofErr w:type="gramStart"/>
      <w:r w:rsidRPr="00F630A0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F630A0">
        <w:rPr>
          <w:rFonts w:ascii="Times New Roman" w:eastAsia="Times New Roman" w:hAnsi="Times New Roman" w:cs="Times New Roman"/>
          <w:sz w:val="24"/>
          <w:szCs w:val="24"/>
        </w:rPr>
        <w:t>) полученного контура.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У скороспелых мясных пород овец площадь мышечного глазка больше, чем, например, у мериносов.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Индекс мясистости. Наряду с мышечным глазком для характеристики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мясности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можно использовать предложенный И.Йетсом (1970) индекс мясистости.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lastRenderedPageBreak/>
        <w:t>Он получен путем соотношения между длиной и массой туши овец и ягнят разных пород и категорий упитанности. В численном выражении индекс общей мясистости равен числу килограммов, на которое данная туша тяжелее или легче средней туши такой же длины.</w:t>
      </w:r>
    </w:p>
    <w:p w:rsidR="00EE41D0" w:rsidRPr="00F630A0" w:rsidRDefault="00EE41D0" w:rsidP="0004306C">
      <w:pPr>
        <w:spacing w:after="0"/>
        <w:ind w:firstLine="567"/>
        <w:jc w:val="both"/>
      </w:pPr>
      <w:r w:rsidRPr="00F630A0">
        <w:rPr>
          <w:noProof/>
        </w:rPr>
        <w:drawing>
          <wp:inline distT="0" distB="0" distL="0" distR="0">
            <wp:extent cx="3105150" cy="2324100"/>
            <wp:effectExtent l="19050" t="0" r="0" b="0"/>
            <wp:docPr id="1" name="Рисунок 1" descr="C:\Users\7\Desktop\1304791086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\Desktop\1304791086_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Если туша имеет массу выше среднего показателя, индекс положительный, если ниже — индекс отрицательный, а когда одинаковый со средним — нулевой (рис. 2).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Рисунок 2. Зависимость между длинной и массой туши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Для вычисления индекса мясистости берется масса охлажденной туши (или парной, но в этом случае с массы туши сбрасывается 2 %). Длина туш измеряется гибкой стальной мерной лентой или специальной мерной палкой внутри туши по прямой линии, проходящей через брюшную и грудную полости от переднего края лонного сращения до переднего края первого ребра в средней его части.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Индекс общей мясистости показывает количество мяса (мышц и жира), которое имеется в туше по отношению к ее длине. Однако этот индекс не показывает, в какой мере развита мышечная ткань и в какой жировая.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Химический состав баранины зависит от породы, пола, возраста, упитанности животных (табл. 4).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Химический состав мяса молодняка и взрослых овец разных пород</w:t>
      </w:r>
    </w:p>
    <w:tbl>
      <w:tblPr>
        <w:tblW w:w="100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380"/>
        <w:gridCol w:w="1973"/>
        <w:gridCol w:w="1994"/>
        <w:gridCol w:w="1680"/>
      </w:tblGrid>
      <w:tr w:rsidR="00EE41D0" w:rsidRPr="00F630A0" w:rsidTr="0004306C">
        <w:trPr>
          <w:trHeight w:val="322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Жир</w:t>
            </w:r>
          </w:p>
        </w:tc>
      </w:tr>
      <w:tr w:rsidR="00EE41D0" w:rsidRPr="00F630A0" w:rsidTr="0004306C">
        <w:trPr>
          <w:trHeight w:val="170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Валушка</w:t>
            </w:r>
            <w:proofErr w:type="spellEnd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6-7 мес.</w:t>
            </w:r>
          </w:p>
        </w:tc>
      </w:tr>
      <w:tr w:rsidR="00EE41D0" w:rsidRPr="00F630A0" w:rsidTr="0004306C">
        <w:trPr>
          <w:trHeight w:val="322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Куйбышевская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E41D0" w:rsidRPr="00F630A0" w:rsidTr="0004306C">
        <w:trPr>
          <w:trHeight w:val="33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Цигайская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E41D0" w:rsidRPr="00F630A0" w:rsidTr="0004306C">
        <w:trPr>
          <w:trHeight w:val="33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Кавказкая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EE41D0" w:rsidRPr="00F630A0" w:rsidTr="0004306C">
        <w:trPr>
          <w:trHeight w:val="33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</w:tr>
      <w:tr w:rsidR="00EE41D0" w:rsidRPr="00F630A0" w:rsidTr="0004306C">
        <w:trPr>
          <w:trHeight w:val="170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Взрослые матки</w:t>
            </w:r>
          </w:p>
        </w:tc>
      </w:tr>
      <w:tr w:rsidR="00EE41D0" w:rsidRPr="00F630A0" w:rsidTr="0004306C">
        <w:trPr>
          <w:trHeight w:val="322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Куйбышевская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EE41D0" w:rsidRPr="00F630A0" w:rsidTr="0004306C">
        <w:trPr>
          <w:trHeight w:val="33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Цигайская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EE41D0" w:rsidRPr="00F630A0" w:rsidTr="0004306C">
        <w:trPr>
          <w:trHeight w:val="33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Кавказкая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EE41D0" w:rsidRPr="00F630A0" w:rsidTr="0004306C">
        <w:trPr>
          <w:trHeight w:val="33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1D0" w:rsidRPr="00F630A0" w:rsidRDefault="00EE41D0" w:rsidP="000430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0A0">
              <w:rPr>
                <w:rFonts w:ascii="Times New Roman" w:eastAsia="Times New Roman" w:hAnsi="Times New Roman" w:cs="Times New Roman"/>
                <w:sz w:val="24"/>
                <w:szCs w:val="24"/>
              </w:rPr>
              <w:t>20,6</w:t>
            </w:r>
          </w:p>
        </w:tc>
      </w:tr>
    </w:tbl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Баранину от говядины отличает большая калорийность, более высокое содержание жира, сухого вещества и меньшее влаги. Свинина превосходит баранину по калорийности и содержанию жира в мясе, но уступает по содержанию белка и влаги.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На химический состав мяса большое влияние оказывает упитанность животных. Калорийность мяса овец высшей упитанности в 1,8-2,0 раза выше, чем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нижесредней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 (В.П.Лушников. 1996).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У взрослых овец, имеющих одинаковый возраст и упитанность, заметных различий по химическому составу мяса в зависимости от происхождения не отмечено.</w:t>
      </w:r>
    </w:p>
    <w:p w:rsidR="0004306C" w:rsidRPr="00F630A0" w:rsidRDefault="0004306C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>3. Повышение мясной производительности овец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Мясная производительность - это в основном количество баранины, получаемое в расчете на матку в год, которое складывается из мясной: продуктивности отдельного животного и воспроизводительной способности матки.</w:t>
      </w:r>
    </w:p>
    <w:p w:rsidR="00EE41D0" w:rsidRPr="00F630A0" w:rsidRDefault="00EE41D0" w:rsidP="0004306C">
      <w:pPr>
        <w:spacing w:after="0"/>
        <w:ind w:firstLine="567"/>
        <w:jc w:val="both"/>
      </w:pPr>
      <w:r w:rsidRPr="00F630A0">
        <w:rPr>
          <w:noProof/>
        </w:rPr>
        <w:drawing>
          <wp:inline distT="0" distB="0" distL="0" distR="0">
            <wp:extent cx="5200650" cy="1960044"/>
            <wp:effectExtent l="19050" t="0" r="0" b="0"/>
            <wp:docPr id="2" name="Рисунок 2" descr="C:\Users\7\Desktop\1304791086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\Desktop\1304791086_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960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Слагаемыми мясной продуктивности отдельного животного являются: его живая масса при реализации, скорость роста и использование корма в период от рождения до убоя, качество туши. Под воспроизводительной способностью понимают количество ягнят, выращенных маткой к отбивке. Это свойство маток зависит от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оплодотворяемости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>, плодовитости, частоты ягнения в году, сохранности ягнят, молочности матерей (А.А.Вениаминов 1978). Взаимосвязь признаков, вносящих вклад в мясную производительность овец, характеризует схема (рис. 3).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Рисунок 3. Показатели, определяющие мясную производительность овец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>3.1. Формирование мясной продуктивности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Для реализации потенциала мясной производительности овец, получения баранины требуемого качества, необходимо знать основные закономерности роста и развития животных.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Рост — морфофизиологическое проявление жизнедеятельности организма, в основе которого лежит деление (размножение) клеток, увеличение их массы в объеме, а также увеличение межклеточных образований, что выражается в увеличении живой массы и размеров животного в целом и отдельных его органов и тканей.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Изучение и оценку роста проводят путем периодических взвешиваний животных и измерений линейных и объемных размеров тела. Определяют абсолютную массу тела, абсолютную и относительную скорость роста. Абсолютная скорость роста — это увеличение массы тела животного за единицу времени, например среднесуточный, среднемесячный прирост массы тела, который определяется по следующей формуле: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 xml:space="preserve">Слагаемыми мясной продуктивности отдельного животного являются: его живая масса при реализации, скорость роста и использование корма в период от рождения до убоя, качество туши. Под воспроизводительной способностью понимают количество ягнят, выращенных маткой к отбивке. Это свойство маток зависит от </w:t>
      </w:r>
      <w:proofErr w:type="spellStart"/>
      <w:r w:rsidRPr="00F630A0">
        <w:rPr>
          <w:rFonts w:ascii="Times New Roman" w:eastAsia="Times New Roman" w:hAnsi="Times New Roman" w:cs="Times New Roman"/>
          <w:sz w:val="24"/>
          <w:szCs w:val="24"/>
        </w:rPr>
        <w:t>оплодотворяемости</w:t>
      </w:r>
      <w:proofErr w:type="spellEnd"/>
      <w:r w:rsidRPr="00F630A0">
        <w:rPr>
          <w:rFonts w:ascii="Times New Roman" w:eastAsia="Times New Roman" w:hAnsi="Times New Roman" w:cs="Times New Roman"/>
          <w:sz w:val="24"/>
          <w:szCs w:val="24"/>
        </w:rPr>
        <w:t>, плодовитости, частоты ягнения в году, сохранности ягнят, молочности матерей (А.А.Вениаминов 1978). Взаимосвязь признаков, вносящих вклад в мясную производительность овец, характеризует схема (рис. 3).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Рисунок 3. Показатели, определяющие мясную производительность овец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1EE" w:rsidRPr="00F630A0" w:rsidRDefault="00F341EE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b/>
          <w:bCs/>
          <w:sz w:val="24"/>
          <w:szCs w:val="24"/>
        </w:rPr>
        <w:t>3.1. Формирование мясной продуктивности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Для реализации потенциала мясной производительности овец, получения баранины требуемого качества, необходимо знать основные закономерности роста и развития животных.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Рост — морфофизиологическое проявление жизнедеятельности организма, в основе которого лежит деление (размножение) клеток, увеличение их массы в объеме, а также увеличение межклеточных образований, что выражается в увеличении живой массы и размеров животного в целом и отдельных его органов и тканей.</w:t>
      </w:r>
    </w:p>
    <w:p w:rsidR="00EE41D0" w:rsidRPr="00F630A0" w:rsidRDefault="00EE41D0" w:rsidP="000430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0A0">
        <w:rPr>
          <w:rFonts w:ascii="Times New Roman" w:eastAsia="Times New Roman" w:hAnsi="Times New Roman" w:cs="Times New Roman"/>
          <w:sz w:val="24"/>
          <w:szCs w:val="24"/>
        </w:rPr>
        <w:t>Изучение и оценку роста проводят путем периодических взвешиваний животных и измерений линейных и объемных размеров тела. Определяют абсолютную массу тела, абсолютную и относительную скорость роста. Абсолютная скорость роста — это увеличение массы тела животного за единицу времени, например среднесуточный, среднемесячный прирост массы тела, который определяется по следующей формуле: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 xml:space="preserve">где W1 и W2 – начальная и конечная масса тела, </w:t>
      </w:r>
      <w:proofErr w:type="gramStart"/>
      <w:r w:rsidRPr="00F630A0">
        <w:t>кг</w:t>
      </w:r>
      <w:proofErr w:type="gramEnd"/>
      <w:r w:rsidRPr="00F630A0">
        <w:t>; t1 и t2 – время, продолжительность учитываемого периода (дней, месяцев и т.д.).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>Относительная скорость роста — это выраженное в процентах отношение прироста массы тела за учитываемый период к начальной массе тела животного, определяется по формуле: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>где</w:t>
      </w:r>
      <w:proofErr w:type="gramStart"/>
      <w:r w:rsidRPr="00F630A0">
        <w:t xml:space="preserve"> К</w:t>
      </w:r>
      <w:proofErr w:type="gramEnd"/>
      <w:r w:rsidRPr="00F630A0">
        <w:t xml:space="preserve"> — прирост массы тела в % за учитываемый период времени.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>Понятие роста применяется лишь к молодым животным, у которых размеры и масса увеличиваются за счет роста костей, мышечной и жировой тканей, а прирост у взрослых животных за счет отложения жира, вызванного улучшением питания, нельзя считать ростом (</w:t>
      </w:r>
      <w:proofErr w:type="spellStart"/>
      <w:r w:rsidRPr="00F630A0">
        <w:t>ЕрохинА.И</w:t>
      </w:r>
      <w:proofErr w:type="spellEnd"/>
      <w:r w:rsidRPr="00F630A0">
        <w:t>. 2003).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>Под развитием понимают изменение форм и пропорций телосложения в результате дифференцированного роста отдельных органов и тканей и изменение их функций.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 xml:space="preserve">Рост органов и тканей у всех сельскохозяйственных животных от рождения до взрослого состояния происходит неравномерно и в определенной последовательности. Например, от рождения до отъема (4-5 мес.) — период интенсивного роста, далее — до 22-24 мес. — период замедляющегося роста, после которых рост практически прекращается. Суточные приросты массы тела в эти периоды также изменяются. </w:t>
      </w:r>
      <w:proofErr w:type="gramStart"/>
      <w:r w:rsidRPr="00F630A0">
        <w:t>Например, при полноценном кормлении среднесуточные приросты массы тела у ягнят романовской породы составляют: от рождения до 100 дней — 200-220 г, от 100 до 150 дней - 120-150 г и от 5 до 8 мес. - около 100 г. В дальнейшем интенсивность роста быстро замедляется и к полутора годам она составляет 50-70 г в сутки.</w:t>
      </w:r>
      <w:proofErr w:type="gramEnd"/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>Прирост массы тела тесно связан с уровнем кормления. В возрасте до 2 мес. затраты корма на 1 кг прироста составляют около 3 корм, ед., от 2 до 4 мес. — 4-5, от 4 до 8 мес. — 5,5-7,5, а в возрасте старше 12 мес. - уже 10 корм</w:t>
      </w:r>
      <w:proofErr w:type="gramStart"/>
      <w:r w:rsidRPr="00F630A0">
        <w:t>.</w:t>
      </w:r>
      <w:proofErr w:type="gramEnd"/>
      <w:r w:rsidRPr="00F630A0">
        <w:t xml:space="preserve"> </w:t>
      </w:r>
      <w:proofErr w:type="gramStart"/>
      <w:r w:rsidRPr="00F630A0">
        <w:t>е</w:t>
      </w:r>
      <w:proofErr w:type="gramEnd"/>
      <w:r w:rsidRPr="00F630A0">
        <w:t>д. и более. Поэтому высокий уровень кормления молодняка в фазе замедляющегося роста не оправдан ни биологически, ни экономически, так как в этот период прирастает в основном жировая ткань и поэтому резко возрастают затраты кормов на прирост.</w:t>
      </w:r>
    </w:p>
    <w:p w:rsidR="00EE41D0" w:rsidRPr="00F630A0" w:rsidRDefault="00EE41D0" w:rsidP="0004306C">
      <w:pPr>
        <w:pStyle w:val="a3"/>
        <w:spacing w:before="0" w:beforeAutospacing="0" w:after="0" w:afterAutospacing="0"/>
        <w:ind w:firstLine="567"/>
        <w:jc w:val="both"/>
      </w:pPr>
      <w:r w:rsidRPr="00F630A0">
        <w:t>С возрастом меняются пропорции и состав тела. У новорожденного ягненка хорошо развиты конечности и голова. По мере роста и развития тело его сначала удлиняется, а затем становится более глубоким - возрастает доля более ценных в мясном отношении частей тела</w:t>
      </w:r>
    </w:p>
    <w:p w:rsidR="0004306C" w:rsidRPr="00F630A0" w:rsidRDefault="0004306C" w:rsidP="0004306C">
      <w:pPr>
        <w:pStyle w:val="a3"/>
        <w:spacing w:before="0" w:beforeAutospacing="0" w:after="0" w:afterAutospacing="0"/>
        <w:ind w:firstLine="567"/>
        <w:jc w:val="both"/>
      </w:pPr>
    </w:p>
    <w:p w:rsidR="0004306C" w:rsidRPr="00F630A0" w:rsidRDefault="0004306C" w:rsidP="0004306C">
      <w:pPr>
        <w:pStyle w:val="a3"/>
        <w:spacing w:before="0" w:beforeAutospacing="0" w:after="0" w:afterAutospacing="0"/>
        <w:ind w:firstLine="567"/>
        <w:jc w:val="both"/>
      </w:pPr>
    </w:p>
    <w:p w:rsidR="0004306C" w:rsidRPr="00F630A0" w:rsidRDefault="0004306C" w:rsidP="00F341EE">
      <w:pPr>
        <w:pStyle w:val="a3"/>
        <w:spacing w:before="0" w:beforeAutospacing="0" w:after="0" w:afterAutospacing="0"/>
        <w:ind w:firstLine="567"/>
        <w:jc w:val="both"/>
      </w:pPr>
      <w:r w:rsidRPr="00F630A0">
        <w:t>Литература:</w:t>
      </w:r>
    </w:p>
    <w:p w:rsidR="00F341EE" w:rsidRPr="00F630A0" w:rsidRDefault="00F341EE" w:rsidP="00F341EE">
      <w:pPr>
        <w:pStyle w:val="a3"/>
        <w:spacing w:before="0" w:beforeAutospacing="0" w:after="0" w:afterAutospacing="0"/>
        <w:ind w:firstLine="567"/>
        <w:jc w:val="both"/>
      </w:pPr>
    </w:p>
    <w:p w:rsidR="00F341EE" w:rsidRPr="00F630A0" w:rsidRDefault="00F341EE" w:rsidP="00F34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0A0">
        <w:rPr>
          <w:rFonts w:ascii="Times New Roman" w:hAnsi="Times New Roman" w:cs="Times New Roman"/>
          <w:sz w:val="24"/>
          <w:szCs w:val="24"/>
        </w:rPr>
        <w:t xml:space="preserve">1.Мирзабеков С.Ш., Ерохин А.И. «Овцеводство» -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ИдатМаркет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>, 2005.-с.512</w:t>
      </w:r>
    </w:p>
    <w:p w:rsidR="00F341EE" w:rsidRPr="00F630A0" w:rsidRDefault="00F341EE" w:rsidP="00F34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0A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Канапин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 К.,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Едилбаевская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овца</w:t>
      </w:r>
      <w:proofErr w:type="gramStart"/>
      <w:r w:rsidRPr="00F630A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630A0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Бастау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>,  2009.-184 с.</w:t>
      </w:r>
    </w:p>
    <w:p w:rsidR="00F341EE" w:rsidRPr="00F341EE" w:rsidRDefault="00F341EE" w:rsidP="00F34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0A0">
        <w:rPr>
          <w:rFonts w:ascii="Times New Roman" w:hAnsi="Times New Roman" w:cs="Times New Roman"/>
          <w:sz w:val="24"/>
          <w:szCs w:val="24"/>
        </w:rPr>
        <w:t xml:space="preserve">3. Практикум по технологии производства продуктов овцеводства и козоводства / А. Д. Волков.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. Изд-во «Лань», 2008. 208 </w:t>
      </w:r>
      <w:proofErr w:type="gramStart"/>
      <w:r w:rsidRPr="00F630A0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341EE" w:rsidRPr="00473BD4" w:rsidRDefault="00F341EE" w:rsidP="00F341EE">
      <w:pPr>
        <w:jc w:val="both"/>
        <w:rPr>
          <w:sz w:val="28"/>
          <w:szCs w:val="28"/>
        </w:rPr>
      </w:pPr>
    </w:p>
    <w:p w:rsidR="00F341EE" w:rsidRPr="00F341EE" w:rsidRDefault="00F341EE" w:rsidP="00F341EE">
      <w:pPr>
        <w:jc w:val="both"/>
        <w:rPr>
          <w:sz w:val="28"/>
          <w:szCs w:val="28"/>
        </w:rPr>
      </w:pPr>
    </w:p>
    <w:p w:rsidR="00F341EE" w:rsidRDefault="00F341EE" w:rsidP="0004306C">
      <w:pPr>
        <w:pStyle w:val="a3"/>
        <w:spacing w:before="0" w:beforeAutospacing="0" w:after="0" w:afterAutospacing="0"/>
        <w:ind w:firstLine="567"/>
        <w:jc w:val="both"/>
      </w:pPr>
    </w:p>
    <w:sectPr w:rsidR="00F341EE" w:rsidSect="0004306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775B"/>
    <w:multiLevelType w:val="hybridMultilevel"/>
    <w:tmpl w:val="FF5AA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41D0"/>
    <w:rsid w:val="00010909"/>
    <w:rsid w:val="0004306C"/>
    <w:rsid w:val="000C0790"/>
    <w:rsid w:val="004E3BC8"/>
    <w:rsid w:val="0050767B"/>
    <w:rsid w:val="009E7464"/>
    <w:rsid w:val="00BD01B1"/>
    <w:rsid w:val="00DB4F99"/>
    <w:rsid w:val="00E06881"/>
    <w:rsid w:val="00E500B0"/>
    <w:rsid w:val="00EE3CA1"/>
    <w:rsid w:val="00EE41D0"/>
    <w:rsid w:val="00F341EE"/>
    <w:rsid w:val="00F63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F99"/>
  </w:style>
  <w:style w:type="paragraph" w:styleId="1">
    <w:name w:val="heading 1"/>
    <w:basedOn w:val="a"/>
    <w:link w:val="10"/>
    <w:uiPriority w:val="9"/>
    <w:qFormat/>
    <w:rsid w:val="00EE4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41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EE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E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1D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41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4190</Words>
  <Characters>23889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cp:lastPrinted>2017-10-25T19:41:00Z</cp:lastPrinted>
  <dcterms:created xsi:type="dcterms:W3CDTF">2017-10-23T04:31:00Z</dcterms:created>
  <dcterms:modified xsi:type="dcterms:W3CDTF">2017-10-25T19:42:00Z</dcterms:modified>
</cp:coreProperties>
</file>